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54BA7" w14:textId="77777777" w:rsidR="00BC4B5B" w:rsidRPr="00BC4B5B" w:rsidRDefault="00BC4B5B" w:rsidP="00BC4B5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BC4B5B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2DE22E4" wp14:editId="1EED247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41BFD" w14:textId="77777777" w:rsidR="00BC4B5B" w:rsidRPr="00BC4B5B" w:rsidRDefault="00BC4B5B" w:rsidP="00BC4B5B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C4B5B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6B2817B" w14:textId="77777777" w:rsidR="00BC4B5B" w:rsidRPr="00BC4B5B" w:rsidRDefault="00BC4B5B" w:rsidP="00BC4B5B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C4B5B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091E0F3C" w14:textId="77777777" w:rsidR="00BC4B5B" w:rsidRPr="00BC4B5B" w:rsidRDefault="00BC4B5B" w:rsidP="00BC4B5B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C4B5B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613B2DD3" w14:textId="77777777" w:rsidR="00BC4B5B" w:rsidRPr="00BC4B5B" w:rsidRDefault="00BC4B5B" w:rsidP="00BC4B5B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BC4B5B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BC4B5B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3659E29D" w14:textId="61DB3E1D" w:rsidR="00BC4B5B" w:rsidRPr="00BC4B5B" w:rsidRDefault="00BC4B5B" w:rsidP="00BC4B5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BC4B5B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BC4B5B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BC4B5B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BC4B5B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F148CA">
        <w:rPr>
          <w:rFonts w:ascii="Century" w:eastAsia="Calibri" w:hAnsi="Century"/>
          <w:b/>
          <w:sz w:val="32"/>
          <w:szCs w:val="32"/>
          <w:lang w:val="uk-UA"/>
        </w:rPr>
        <w:t>66</w:t>
      </w:r>
      <w:r w:rsidR="00352725">
        <w:rPr>
          <w:rFonts w:ascii="Century" w:eastAsia="Calibri" w:hAnsi="Century"/>
          <w:b/>
          <w:sz w:val="32"/>
          <w:szCs w:val="32"/>
          <w:lang w:val="uk-UA"/>
        </w:rPr>
        <w:t>77</w:t>
      </w:r>
    </w:p>
    <w:p w14:paraId="315772DC" w14:textId="77777777" w:rsidR="00BC4B5B" w:rsidRPr="00BC4B5B" w:rsidRDefault="00BC4B5B" w:rsidP="00BC4B5B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BC4B5B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</w:r>
      <w:r w:rsidRPr="00BC4B5B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1FAB1BB6" w14:textId="77777777" w:rsidR="00A43E0F" w:rsidRPr="00BC4B5B" w:rsidRDefault="00A43E0F" w:rsidP="007436FE">
      <w:pPr>
        <w:ind w:right="4778"/>
        <w:jc w:val="both"/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</w:pPr>
    </w:p>
    <w:p w14:paraId="10E08B19" w14:textId="08448C3B" w:rsidR="00D05BE5" w:rsidRPr="00BC4B5B" w:rsidRDefault="00A74BCC" w:rsidP="005E417E">
      <w:pPr>
        <w:ind w:right="5385"/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Про </w:t>
      </w:r>
      <w:r w:rsidR="00845A54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>затвердження</w:t>
      </w:r>
      <w:r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 </w:t>
      </w:r>
      <w:r w:rsidR="00845A54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>Порядку встановлення</w:t>
      </w:r>
      <w:r w:rsidR="005E417E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 </w:t>
      </w:r>
      <w:r w:rsidR="00845A54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розміру плати за навчання </w:t>
      </w:r>
      <w:r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у </w:t>
      </w:r>
      <w:r w:rsidR="00845A54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>Городоцькій</w:t>
      </w:r>
      <w:r w:rsidR="005E417E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 </w:t>
      </w:r>
      <w:r w:rsidR="00845A54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дитячій мистецькій школі </w:t>
      </w:r>
      <w:r w:rsidR="00552662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на </w:t>
      </w:r>
      <w:r w:rsidR="007436FE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>2024</w:t>
      </w:r>
      <w:r w:rsidR="00552662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 xml:space="preserve"> </w:t>
      </w:r>
      <w:r w:rsidR="007436FE" w:rsidRPr="00BC4B5B">
        <w:rPr>
          <w:rFonts w:ascii="Century" w:hAnsi="Century"/>
          <w:b/>
          <w:iCs/>
          <w:color w:val="000000" w:themeColor="text1"/>
          <w:sz w:val="28"/>
          <w:szCs w:val="28"/>
          <w:lang w:val="uk-UA"/>
        </w:rPr>
        <w:t>рік</w:t>
      </w:r>
    </w:p>
    <w:p w14:paraId="613AEAD5" w14:textId="77777777" w:rsidR="00845A54" w:rsidRPr="00BC4B5B" w:rsidRDefault="00845A5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 метою створення сприятливих умов для розвитку, підтримки, стимулювання творчо обдарованих дітей, збереження існуючого контингенту учнів у Городоцькій дитячій мистецькій школі Городоцької міської ради, керуючись ст. 26 Закону України від 22.06.2000 N 1841-ІІІ "Про позашкільну освіту" (зі змінами та доповненнями), постановами Кабінету Міністрів України від 25.03.1997 N 260 "Про встановлення розміру плати за навчання у державних школах естетичного виховання дітей", наказом Міністерства культури України від 09.08.2018 №686 «Про затвердження Положення про мистецьку школу»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відповідно 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до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статті 32 Закону України "Про місцеве самоврядування в Україні", 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Городоцька міська рада</w:t>
      </w:r>
    </w:p>
    <w:p w14:paraId="2C4FCFE9" w14:textId="77777777" w:rsidR="00D05BE5" w:rsidRPr="00BC4B5B" w:rsidRDefault="00D05BE5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CE7F204" w14:textId="5C955946" w:rsidR="00845A54" w:rsidRPr="00BC4B5B" w:rsidRDefault="00D05BE5" w:rsidP="00283EA0">
      <w:pPr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В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И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Р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І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Ш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И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Л</w:t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А:</w:t>
      </w:r>
    </w:p>
    <w:p w14:paraId="393C4B29" w14:textId="77777777" w:rsidR="00A74BCC" w:rsidRPr="00BC4B5B" w:rsidRDefault="00A74BCC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91C3737" w14:textId="77777777" w:rsidR="00D05BE5" w:rsidRPr="00BC4B5B" w:rsidRDefault="00D05BE5" w:rsidP="007436FE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Затвердити Порядок встановлення розміру плати за навчання у </w:t>
      </w:r>
      <w:r w:rsidR="0084569B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Городоцькій дитячій мистецькій школі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(додається).</w:t>
      </w:r>
    </w:p>
    <w:p w14:paraId="67EAD4FE" w14:textId="335F28B7" w:rsidR="00D05BE5" w:rsidRPr="00BC4B5B" w:rsidRDefault="00C509B7" w:rsidP="007436FE">
      <w:pPr>
        <w:tabs>
          <w:tab w:val="left" w:pos="284"/>
        </w:tabs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2.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ab/>
        <w:t xml:space="preserve">    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Встановити розмір щомісячної батьківської </w:t>
      </w:r>
      <w:r w:rsidR="000D7C40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плати за навчання дітей 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у Городоцькій дитячій мистецькій школі 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на 2024 </w:t>
      </w:r>
      <w:r w:rsidR="0084569B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рік 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у залеж</w:t>
      </w:r>
      <w:r w:rsidR="000D7C40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ності від обраного фаху</w:t>
      </w:r>
      <w:r w:rsidR="00D05BE5" w:rsidRPr="00BC4B5B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3D20FA74" w14:textId="77777777" w:rsidR="000D7C40" w:rsidRPr="00BC4B5B" w:rsidRDefault="000D7C40" w:rsidP="007436FE">
      <w:pPr>
        <w:tabs>
          <w:tab w:val="left" w:pos="284"/>
        </w:tabs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118B8B63" w14:textId="019E367E" w:rsidR="007C6D16" w:rsidRPr="00BC4B5B" w:rsidRDefault="000D7C40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вокал – 320 грн.;</w:t>
      </w:r>
    </w:p>
    <w:p w14:paraId="36FA0EA2" w14:textId="477BCB42" w:rsidR="00D05BE5" w:rsidRPr="00BC4B5B" w:rsidRDefault="00D05BE5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 фортепіано, гітара – </w:t>
      </w:r>
      <w:r w:rsidR="00312502" w:rsidRPr="00BC4B5B">
        <w:rPr>
          <w:rFonts w:ascii="Century" w:hAnsi="Century"/>
          <w:color w:val="000000" w:themeColor="text1"/>
          <w:sz w:val="28"/>
          <w:szCs w:val="28"/>
          <w:lang w:val="uk-UA"/>
        </w:rPr>
        <w:t>300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грн.;</w:t>
      </w:r>
    </w:p>
    <w:p w14:paraId="32102815" w14:textId="0ED9D399" w:rsidR="00D05BE5" w:rsidRPr="00BC4B5B" w:rsidRDefault="00D05BE5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</w:t>
      </w:r>
      <w:r w:rsidR="000D7C40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баян, акордеон, бандура - 240 грн.</w:t>
      </w:r>
    </w:p>
    <w:p w14:paraId="04587D18" w14:textId="2FC7A25D" w:rsidR="007436FE" w:rsidRPr="00BC4B5B" w:rsidRDefault="00D05BE5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 струнні, духові, цимбали, сопілка – </w:t>
      </w:r>
      <w:r w:rsidR="00312502" w:rsidRPr="00BC4B5B">
        <w:rPr>
          <w:rFonts w:ascii="Century" w:hAnsi="Century"/>
          <w:color w:val="000000" w:themeColor="text1"/>
          <w:sz w:val="28"/>
          <w:szCs w:val="28"/>
          <w:lang w:val="uk-UA"/>
        </w:rPr>
        <w:t>22</w:t>
      </w:r>
      <w:r w:rsidR="00FA5ABB" w:rsidRPr="00BC4B5B">
        <w:rPr>
          <w:rFonts w:ascii="Century" w:hAnsi="Century"/>
          <w:color w:val="000000" w:themeColor="text1"/>
          <w:sz w:val="28"/>
          <w:szCs w:val="28"/>
          <w:lang w:val="uk-UA"/>
        </w:rPr>
        <w:t>0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грн.;</w:t>
      </w:r>
    </w:p>
    <w:p w14:paraId="18ACA19B" w14:textId="77777777" w:rsidR="000D7C40" w:rsidRPr="00BC4B5B" w:rsidRDefault="000D7C40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1C0664A" w14:textId="77777777" w:rsidR="000D7C40" w:rsidRPr="00BC4B5B" w:rsidRDefault="000D7C40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FAE1F3F" w14:textId="77777777" w:rsidR="00A74BCC" w:rsidRPr="00BC4B5B" w:rsidRDefault="0084569B" w:rsidP="007436FE">
      <w:pPr>
        <w:shd w:val="clear" w:color="auto" w:fill="FFFFFF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3. Звільнити від </w:t>
      </w:r>
      <w:r w:rsidR="00A74BCC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плати за навчання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у Городоцькій дитячій мистецькій школі</w:t>
      </w:r>
      <w:r w:rsidR="00A74BCC" w:rsidRPr="00BC4B5B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15F19C1D" w14:textId="116748DC" w:rsidR="0084569B" w:rsidRPr="00BC4B5B" w:rsidRDefault="00A74BC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</w:t>
      </w:r>
      <w:r w:rsidR="007E22CC" w:rsidRPr="00BC4B5B">
        <w:rPr>
          <w:rFonts w:ascii="Century" w:hAnsi="Century"/>
          <w:color w:val="000000" w:themeColor="text1"/>
          <w:sz w:val="28"/>
          <w:szCs w:val="28"/>
          <w:lang w:val="uk-UA"/>
        </w:rPr>
        <w:t> </w:t>
      </w:r>
      <w:r w:rsidR="007C6D1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дітей</w:t>
      </w:r>
      <w:r w:rsidR="0084569B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із багатодітних сімей;</w:t>
      </w:r>
    </w:p>
    <w:p w14:paraId="70FED169" w14:textId="77777777" w:rsidR="0084569B" w:rsidRPr="00BC4B5B" w:rsidRDefault="0084569B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з малозабезпечених сімей;</w:t>
      </w:r>
    </w:p>
    <w:p w14:paraId="7AB490EB" w14:textId="75D0C65D" w:rsidR="0084569B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- інвалідів</w:t>
      </w:r>
      <w:r w:rsidR="0084569B" w:rsidRPr="00BC4B5B">
        <w:rPr>
          <w:rFonts w:ascii="Century" w:hAnsi="Century"/>
          <w:color w:val="000000" w:themeColor="text1"/>
          <w:sz w:val="28"/>
          <w:szCs w:val="28"/>
          <w:lang w:val="uk-UA"/>
        </w:rPr>
        <w:t>;</w:t>
      </w:r>
    </w:p>
    <w:p w14:paraId="7C28773C" w14:textId="77777777" w:rsidR="0084569B" w:rsidRPr="00BC4B5B" w:rsidRDefault="0084569B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сиріт та дітей, позбавлених батьківського піклування;</w:t>
      </w:r>
    </w:p>
    <w:p w14:paraId="66223209" w14:textId="5C32A0EB" w:rsidR="007436FE" w:rsidRPr="00BC4B5B" w:rsidRDefault="0084569B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 w:eastAsia="uk-UA"/>
        </w:rPr>
        <w:t xml:space="preserve">дітей 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Героїв Небесної Сотні,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 w:eastAsia="uk-UA"/>
        </w:rPr>
        <w:t xml:space="preserve"> учасників антитерористичної операції та операції Об’єднаних сил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>;</w:t>
      </w:r>
    </w:p>
    <w:p w14:paraId="1C72765D" w14:textId="2DC1A6E6" w:rsidR="00DC0BC9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військовослужбовців Збройних Сил України строкової та контрактної форми служби та працівників органів внутрішніх справ, загиблих при виконанні службових обов’язків.</w:t>
      </w:r>
    </w:p>
    <w:p w14:paraId="6793D790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E339A0F" w14:textId="77777777" w:rsidR="00A74BCC" w:rsidRPr="00BC4B5B" w:rsidRDefault="00DC0BC9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4</w:t>
      </w:r>
      <w:r w:rsidR="00A74BCC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. Контроль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за виконанням рішення покласти на постійну комісію з питань освіти, культури, духовності, молоді та спорту (В.Маковецький).</w:t>
      </w:r>
    </w:p>
    <w:p w14:paraId="4CAA2E34" w14:textId="77777777" w:rsidR="00A74BCC" w:rsidRPr="00BC4B5B" w:rsidRDefault="00A74BC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7BB6B5D" w14:textId="77777777" w:rsidR="00A74BCC" w:rsidRPr="00BC4B5B" w:rsidRDefault="00A74BC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C12ACE6" w14:textId="77777777" w:rsidR="0067196B" w:rsidRPr="00BC4B5B" w:rsidRDefault="0067196B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37FAC6C" w14:textId="77777777" w:rsidR="00534E80" w:rsidRPr="00BC4B5B" w:rsidRDefault="00534E80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406A645" w14:textId="7F94B844" w:rsidR="00A74BCC" w:rsidRPr="00BC4B5B" w:rsidRDefault="00DC0BC9" w:rsidP="007436FE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Міський </w:t>
      </w:r>
      <w:r w:rsidR="00A74BCC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голова                                    </w:t>
      </w:r>
      <w:r w:rsidR="00C509B7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C509B7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A74BCC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 </w:t>
      </w:r>
      <w:r w:rsidR="0067196B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 </w:t>
      </w:r>
      <w:r w:rsidR="00A74BCC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  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Володимир РЕМЕНЯК</w:t>
      </w:r>
    </w:p>
    <w:p w14:paraId="704F592A" w14:textId="77777777" w:rsidR="00F148CA" w:rsidRDefault="00DC0BC9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br w:type="page"/>
      </w:r>
      <w:r w:rsidR="00F148CA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2F1C990B" w14:textId="77777777" w:rsidR="00F148CA" w:rsidRPr="009366CA" w:rsidRDefault="00F148CA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6001C304" w14:textId="1CE09735" w:rsidR="00C77DE4" w:rsidRPr="00BC4B5B" w:rsidRDefault="00F148CA" w:rsidP="00F148CA">
      <w:pPr>
        <w:ind w:left="5103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14.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>12.2023</w:t>
      </w:r>
      <w:r w:rsidR="00C509B7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№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23/41-</w:t>
      </w:r>
      <w:r w:rsidR="00352725">
        <w:rPr>
          <w:rFonts w:ascii="Century" w:hAnsi="Century"/>
          <w:color w:val="000000" w:themeColor="text1"/>
          <w:sz w:val="28"/>
          <w:szCs w:val="28"/>
          <w:lang w:val="uk-UA"/>
        </w:rPr>
        <w:t>6677</w:t>
      </w:r>
    </w:p>
    <w:p w14:paraId="3EA3656B" w14:textId="77777777" w:rsidR="00C77DE4" w:rsidRPr="00BC4B5B" w:rsidRDefault="00C77DE4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1D76821B" w14:textId="77777777" w:rsidR="00C77DE4" w:rsidRPr="00BC4B5B" w:rsidRDefault="00C77DE4" w:rsidP="007436FE">
      <w:pPr>
        <w:jc w:val="center"/>
        <w:rPr>
          <w:rFonts w:ascii="Century" w:hAnsi="Century"/>
          <w:color w:val="000000" w:themeColor="text1"/>
          <w:spacing w:val="54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pacing w:val="54"/>
          <w:sz w:val="28"/>
          <w:szCs w:val="28"/>
          <w:lang w:val="uk-UA"/>
        </w:rPr>
        <w:t>ПОРЯДОК</w:t>
      </w:r>
    </w:p>
    <w:p w14:paraId="6669FD2E" w14:textId="77777777" w:rsidR="008103BC" w:rsidRPr="00BC4B5B" w:rsidRDefault="00C77DE4" w:rsidP="007436FE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встановлення розміру плати за навчання</w:t>
      </w:r>
      <w:r w:rsidR="008103BC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у Городоцькій</w:t>
      </w:r>
    </w:p>
    <w:p w14:paraId="0B22B078" w14:textId="77777777" w:rsidR="00C77DE4" w:rsidRPr="00BC4B5B" w:rsidRDefault="008103BC" w:rsidP="007436FE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дитячій мистецькій школі</w:t>
      </w:r>
    </w:p>
    <w:p w14:paraId="4CD8AE81" w14:textId="77777777" w:rsidR="00C77DE4" w:rsidRPr="00BC4B5B" w:rsidRDefault="00C77DE4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FAB6C92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1. Порядок встановлення розміру плати за навчання у 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у Городоцькій дитячій мистецькій школі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(далі – Порядок) визначає механізм встановлення розміру плати за навчання у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мистецьк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ій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школ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і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(далі –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заклад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позашкільної 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освіти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), що зазначені в пункті 6 Переліку типів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закладів позашкільної освіти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, затверджених постановою Кабі</w:t>
      </w:r>
      <w:r w:rsidR="001B591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нету Міністрів України від 06.05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.2001 № 433.</w:t>
      </w:r>
    </w:p>
    <w:p w14:paraId="5E70F17B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2. Дія Порядку не поширюється на встановлення розміру плати за навчання у структурних підрозділах </w:t>
      </w:r>
      <w:r w:rsidR="007B179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закладу освіти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, що надають платні послуги, які виходять за ме</w:t>
      </w:r>
      <w:r w:rsidR="00DC0BC9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ре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жі Типових навчальних планів, затверджених у порядку, встановленому Міністерством культури</w:t>
      </w:r>
      <w:r w:rsidR="000110BD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України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2DECF0B9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3. Щомісячний розмір плати за навчання учнів встановлюється 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відповідно до рішення сесії міської ради  о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дин раз на рік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 поданням керівника закладу позашкільної  освіти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75DBB867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4. Встановлення 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 поданням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керівник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а закладу позашкільної  освіти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окремо, з урахуванням специфіки закладу.</w:t>
      </w:r>
    </w:p>
    <w:p w14:paraId="093E4766" w14:textId="77777777" w:rsidR="00C77DE4" w:rsidRPr="00BC4B5B" w:rsidRDefault="00AF6561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5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 Згідно із Законом України “Про позашкільну освіту” право на безоплатне навчання мають такі категорії:</w:t>
      </w:r>
    </w:p>
    <w:p w14:paraId="0FC8793E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дітей із багатодітних сімей;</w:t>
      </w:r>
    </w:p>
    <w:p w14:paraId="18DFF6F9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з малозабезпечених сімей;</w:t>
      </w:r>
    </w:p>
    <w:p w14:paraId="631271D1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- інвалідів;</w:t>
      </w:r>
    </w:p>
    <w:p w14:paraId="55A54414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сиріт та дітей, позбавлених батьківського піклування;</w:t>
      </w:r>
    </w:p>
    <w:p w14:paraId="40319559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</w:t>
      </w:r>
      <w:r w:rsidRPr="00BC4B5B">
        <w:rPr>
          <w:rFonts w:ascii="Century" w:hAnsi="Century"/>
          <w:color w:val="000000" w:themeColor="text1"/>
          <w:sz w:val="28"/>
          <w:szCs w:val="28"/>
          <w:lang w:val="uk-UA" w:eastAsia="uk-UA"/>
        </w:rPr>
        <w:t xml:space="preserve">дітей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Героїв Небесної Сотні,</w:t>
      </w:r>
      <w:r w:rsidRPr="00BC4B5B">
        <w:rPr>
          <w:rFonts w:ascii="Century" w:hAnsi="Century"/>
          <w:color w:val="000000" w:themeColor="text1"/>
          <w:sz w:val="28"/>
          <w:szCs w:val="28"/>
          <w:lang w:val="uk-UA" w:eastAsia="uk-UA"/>
        </w:rPr>
        <w:t xml:space="preserve"> учасників антитерористичної операції та операції Об’єднаних сил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;</w:t>
      </w:r>
    </w:p>
    <w:p w14:paraId="493B4841" w14:textId="77777777" w:rsidR="007436FE" w:rsidRPr="00BC4B5B" w:rsidRDefault="007436FE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 дітей військовослужбовців Збройних Сил України строкової та контрактної форми служби та працівників органів внутрішніх справ, загиблих при виконанні службових обов’язків.</w:t>
      </w:r>
    </w:p>
    <w:p w14:paraId="28D44607" w14:textId="77777777" w:rsidR="00C77DE4" w:rsidRPr="00BC4B5B" w:rsidRDefault="00AF6561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6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 Плата за навчання вноситься пр</w:t>
      </w:r>
      <w:r w:rsidR="005417D5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отягом навчального року, тобто з вересня по травень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, до 10 числа поточного місяця, до банківських установ міста у готівковій чи безготівковій формі.</w:t>
      </w:r>
    </w:p>
    <w:p w14:paraId="728F4FE2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Учні, батьки яких не внесли без поважних причин плату за навчання до встановленої дати, до занять не допускаються, а при систематичному (три та більше разів) порушенні строку оплати підлягають виключенню з закладу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позашкільної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освіти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7EF88D08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У разі хвороби учня, плата за навчання 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вноситься повністю.</w:t>
      </w:r>
    </w:p>
    <w:p w14:paraId="20475688" w14:textId="720A0ED7" w:rsidR="00C77DE4" w:rsidRPr="00BC4B5B" w:rsidRDefault="00AF6561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7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 </w:t>
      </w:r>
      <w:r w:rsidR="00073D5A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Пільги надаються на підставі поданих батьками, опікунами, особами, на утриманні яких знаходяться діти, документів, затверджених цим Порядком, відповідно до статусу, що дає право на пільги (додаток до Порядку) на ім’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>я керівника закладу</w:t>
      </w:r>
      <w:r w:rsidR="00073D5A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6BCF652A" w14:textId="77777777" w:rsidR="00C77DE4" w:rsidRPr="00BC4B5B" w:rsidRDefault="00AF6561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8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 Передбачені цим рішенням пільги можуть надаватися лише по одному із зазначених видів пільг за вибором батьків.</w:t>
      </w:r>
    </w:p>
    <w:p w14:paraId="0E68DA39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11. При навчанні за двома і більше спеціальностями пільги з плати за навчання надаються за однією спеціальністю за вибором батьків.</w:t>
      </w:r>
    </w:p>
    <w:p w14:paraId="678867CA" w14:textId="77777777" w:rsidR="000110BD" w:rsidRPr="00BC4B5B" w:rsidRDefault="000110BD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77029B3A" w14:textId="77777777" w:rsidR="008103BC" w:rsidRPr="00BC4B5B" w:rsidRDefault="008103BC" w:rsidP="007436FE">
      <w:pPr>
        <w:ind w:firstLine="6521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A0A0106" w14:textId="77777777" w:rsidR="008103BC" w:rsidRPr="00BC4B5B" w:rsidRDefault="008103BC" w:rsidP="007436FE">
      <w:pPr>
        <w:ind w:firstLine="6521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CD60DE2" w14:textId="01F7A264" w:rsidR="00C77DE4" w:rsidRPr="00BC4B5B" w:rsidRDefault="008103BC" w:rsidP="00F148CA">
      <w:pPr>
        <w:jc w:val="righ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Секретар ради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F148CA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F148CA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Микола  ЛУПІЙ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br w:type="page"/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Додаток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1</w:t>
      </w:r>
    </w:p>
    <w:p w14:paraId="2ADF749D" w14:textId="77777777" w:rsidR="00C77DE4" w:rsidRPr="00BC4B5B" w:rsidRDefault="00C77DE4" w:rsidP="007436FE">
      <w:pPr>
        <w:ind w:firstLine="6521"/>
        <w:jc w:val="righ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до Порядку</w:t>
      </w:r>
    </w:p>
    <w:p w14:paraId="598978E2" w14:textId="77777777" w:rsidR="00C77DE4" w:rsidRPr="00BC4B5B" w:rsidRDefault="00C77DE4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9EF6BBE" w14:textId="77777777" w:rsidR="00C77DE4" w:rsidRPr="00BC4B5B" w:rsidRDefault="00C77DE4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105123E" w14:textId="77777777" w:rsidR="00C77DE4" w:rsidRPr="00BC4B5B" w:rsidRDefault="00C77DE4" w:rsidP="007436FE">
      <w:pPr>
        <w:jc w:val="center"/>
        <w:rPr>
          <w:rFonts w:ascii="Century" w:hAnsi="Century"/>
          <w:color w:val="000000" w:themeColor="text1"/>
          <w:spacing w:val="54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pacing w:val="54"/>
          <w:sz w:val="28"/>
          <w:szCs w:val="28"/>
          <w:lang w:val="uk-UA"/>
        </w:rPr>
        <w:t>ПЕРЕЛІК</w:t>
      </w:r>
    </w:p>
    <w:p w14:paraId="7A99B387" w14:textId="77777777" w:rsidR="00C77DE4" w:rsidRPr="00BC4B5B" w:rsidRDefault="00C77DE4" w:rsidP="007436FE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документів, необхідних для </w:t>
      </w:r>
      <w:r w:rsidR="00AF6561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звільнення від плати за навчання у Городоцькій дитячій мистецькій школі</w:t>
      </w:r>
    </w:p>
    <w:p w14:paraId="75894E88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F96A76D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Для безкоштовного навчання згідно із Законом України “Про позашкільну освіту”:</w:t>
      </w:r>
    </w:p>
    <w:p w14:paraId="41A1C95A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1. Для дітей-сиріт та дітей, які позбавлені батьківського піклування:</w:t>
      </w:r>
    </w:p>
    <w:p w14:paraId="76B669D8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4F076FBD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рішення про призначення опіки чи піклування (копія);</w:t>
      </w:r>
    </w:p>
    <w:p w14:paraId="6B5691A1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опікуна</w:t>
      </w:r>
      <w:r w:rsidR="00786C0D" w:rsidRPr="00BC4B5B">
        <w:rPr>
          <w:rFonts w:ascii="Century" w:hAnsi="Century"/>
          <w:color w:val="000000" w:themeColor="text1"/>
          <w:sz w:val="28"/>
          <w:szCs w:val="28"/>
          <w:lang w:val="uk-UA"/>
        </w:rPr>
        <w:t>/піклувальника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731DC3DF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2. Для дітей з малозабезпечених сімей:</w:t>
      </w:r>
    </w:p>
    <w:p w14:paraId="57F041EA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371D8A3F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довідка органу соціального захисту про призначення допомоги малозабезпеченій сім’ї відповідного терміну дії (оригінал та копія);</w:t>
      </w:r>
    </w:p>
    <w:p w14:paraId="034D5D5F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4A03A7C1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3. Для дітей з багатодітних сімей:</w:t>
      </w:r>
    </w:p>
    <w:p w14:paraId="09477155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14D388AC" w14:textId="77777777" w:rsidR="0067196B" w:rsidRPr="00BC4B5B" w:rsidRDefault="00C77DE4" w:rsidP="007436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 посвідчення дитини з багатодітної сім’ї </w:t>
      </w:r>
      <w:r w:rsidR="0067196B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або посвідчення батьків багатодітної сімї (копія усіх сторінок);</w:t>
      </w:r>
    </w:p>
    <w:p w14:paraId="122EEA35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2CDB9DD1" w14:textId="07BC7700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4. Для дітей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- інвалідів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00421500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022C4BB7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довідка про інвалідність (копія);</w:t>
      </w:r>
    </w:p>
    <w:p w14:paraId="78614D1F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замінює;</w:t>
      </w:r>
    </w:p>
    <w:p w14:paraId="47D89BD4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медична довідка про те, що дитина може навчатися за обраним фахом.</w:t>
      </w:r>
    </w:p>
    <w:p w14:paraId="5BDEFE7D" w14:textId="77777777" w:rsidR="00C77DE4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5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. Для дітей військовослужбовців Збройних Сил України строкової та контрактної служби та працівників органів внутрішніх справ України, загиблих при виконанні службових обов’язків:</w:t>
      </w:r>
    </w:p>
    <w:p w14:paraId="14D5DF86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6BECD08C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документ, що підтверджує факт та причину загибелі батька чи матері (копія);</w:t>
      </w:r>
    </w:p>
    <w:p w14:paraId="770985E3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43625F8F" w14:textId="77777777" w:rsidR="00C77DE4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6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. Для дітей, батьки яких є учасниками проведення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операції об’єднаних сил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2FF8C1CC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752F8892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- посвідчення учасника операції </w:t>
      </w:r>
      <w:r w:rsidR="003E2FC6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об’єднаних сил </w:t>
      </w:r>
      <w:r w:rsidR="00000ED8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(АТО)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або посвідчення учасника бойових дій</w:t>
      </w:r>
      <w:r w:rsidR="00000ED8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операції об’єднаних сил (АТО)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батька чи матері (копія);</w:t>
      </w:r>
    </w:p>
    <w:p w14:paraId="3B974499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352F694A" w14:textId="77777777" w:rsidR="00C77DE4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7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. Для дітей, батьки яких загинули (померли) під час участі у проведенні </w:t>
      </w:r>
      <w:r w:rsidR="00000ED8" w:rsidRPr="00BC4B5B">
        <w:rPr>
          <w:rFonts w:ascii="Century" w:hAnsi="Century"/>
          <w:color w:val="000000" w:themeColor="text1"/>
          <w:sz w:val="28"/>
          <w:szCs w:val="28"/>
          <w:lang w:val="uk-UA"/>
        </w:rPr>
        <w:t>операції об’єднаних сил (АТО)</w:t>
      </w:r>
      <w:r w:rsidR="00C77DE4" w:rsidRPr="00BC4B5B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76E70F33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193F1722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документ, що підтверджує факт та причину загибелі батька чи матері (копія);</w:t>
      </w:r>
    </w:p>
    <w:p w14:paraId="246733B8" w14:textId="77777777" w:rsidR="00C77DE4" w:rsidRPr="00BC4B5B" w:rsidRDefault="00C77DE4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2637CE72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8. Для дітей Героїв Небесної Сотні:</w:t>
      </w:r>
    </w:p>
    <w:p w14:paraId="45F7B285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4A88809E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документ, що підтверджує факт та причину загибелі батька чи матері (копія);</w:t>
      </w:r>
    </w:p>
    <w:p w14:paraId="71BB013E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2E2B8B2E" w14:textId="52F71AE9" w:rsidR="00D47F86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9. </w:t>
      </w:r>
      <w:r w:rsidR="007436FE" w:rsidRPr="00BC4B5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Для </w:t>
      </w: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дітей учасників бойових дій</w:t>
      </w:r>
    </w:p>
    <w:p w14:paraId="57872DAA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свідоцтво про народження (копія);</w:t>
      </w:r>
    </w:p>
    <w:p w14:paraId="77EFB74F" w14:textId="77777777" w:rsidR="00534E80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посвідчення учасника бойових дій;</w:t>
      </w:r>
    </w:p>
    <w:p w14:paraId="425848C3" w14:textId="77777777" w:rsidR="000110BD" w:rsidRPr="00BC4B5B" w:rsidRDefault="00534E80" w:rsidP="007436FE">
      <w:pPr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color w:val="000000" w:themeColor="text1"/>
          <w:sz w:val="28"/>
          <w:szCs w:val="28"/>
          <w:lang w:val="uk-UA"/>
        </w:rPr>
        <w:t>- заява батька чи матері або особи, яка їх замінює.</w:t>
      </w:r>
    </w:p>
    <w:p w14:paraId="4FEC2C71" w14:textId="77777777" w:rsidR="000110BD" w:rsidRPr="00BC4B5B" w:rsidRDefault="000110BD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271CF75" w14:textId="77777777" w:rsidR="008103BC" w:rsidRPr="00BC4B5B" w:rsidRDefault="008103B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3307E44" w14:textId="77777777" w:rsidR="008103BC" w:rsidRPr="00BC4B5B" w:rsidRDefault="008103B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668CA7A" w14:textId="04DD3C13" w:rsidR="008103BC" w:rsidRPr="00BC4B5B" w:rsidRDefault="008103BC" w:rsidP="007436FE">
      <w:pPr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Секретар ради</w:t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8F77F0"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F148CA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F148CA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BC4B5B">
        <w:rPr>
          <w:rFonts w:ascii="Century" w:hAnsi="Century"/>
          <w:b/>
          <w:color w:val="000000" w:themeColor="text1"/>
          <w:sz w:val="28"/>
          <w:szCs w:val="28"/>
          <w:lang w:val="uk-UA"/>
        </w:rPr>
        <w:t>Микола  ЛУПІЙ</w:t>
      </w:r>
    </w:p>
    <w:sectPr w:rsidR="008103BC" w:rsidRPr="00BC4B5B" w:rsidSect="008F77F0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5E0DB" w14:textId="77777777" w:rsidR="0018492E" w:rsidRDefault="0018492E">
      <w:r>
        <w:separator/>
      </w:r>
    </w:p>
  </w:endnote>
  <w:endnote w:type="continuationSeparator" w:id="0">
    <w:p w14:paraId="6F6C2412" w14:textId="77777777" w:rsidR="0018492E" w:rsidRDefault="0018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4E26" w14:textId="77777777" w:rsidR="0018492E" w:rsidRDefault="0018492E">
      <w:r>
        <w:separator/>
      </w:r>
    </w:p>
  </w:footnote>
  <w:footnote w:type="continuationSeparator" w:id="0">
    <w:p w14:paraId="2B40F9D1" w14:textId="77777777" w:rsidR="0018492E" w:rsidRDefault="00184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BFE0B" w14:textId="77777777" w:rsidR="00B2568B" w:rsidRDefault="00B2568B" w:rsidP="00BA6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3DDA6D9" w14:textId="77777777" w:rsidR="00B2568B" w:rsidRDefault="00B256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D6F7E" w14:textId="18AE2C28" w:rsidR="00B2568B" w:rsidRPr="000110BD" w:rsidRDefault="00B2568B" w:rsidP="00BA6E4C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0110BD">
      <w:rPr>
        <w:rStyle w:val="a6"/>
        <w:sz w:val="24"/>
        <w:szCs w:val="24"/>
      </w:rPr>
      <w:fldChar w:fldCharType="begin"/>
    </w:r>
    <w:r w:rsidRPr="000110BD">
      <w:rPr>
        <w:rStyle w:val="a6"/>
        <w:sz w:val="24"/>
        <w:szCs w:val="24"/>
      </w:rPr>
      <w:instrText xml:space="preserve">PAGE  </w:instrText>
    </w:r>
    <w:r w:rsidRPr="000110BD">
      <w:rPr>
        <w:rStyle w:val="a6"/>
        <w:sz w:val="24"/>
        <w:szCs w:val="24"/>
      </w:rPr>
      <w:fldChar w:fldCharType="separate"/>
    </w:r>
    <w:r w:rsidR="000D7C40">
      <w:rPr>
        <w:rStyle w:val="a6"/>
        <w:noProof/>
        <w:sz w:val="24"/>
        <w:szCs w:val="24"/>
      </w:rPr>
      <w:t>2</w:t>
    </w:r>
    <w:r w:rsidRPr="000110BD">
      <w:rPr>
        <w:rStyle w:val="a6"/>
        <w:sz w:val="24"/>
        <w:szCs w:val="24"/>
      </w:rPr>
      <w:fldChar w:fldCharType="end"/>
    </w:r>
  </w:p>
  <w:p w14:paraId="077B25EB" w14:textId="77777777" w:rsidR="00B2568B" w:rsidRDefault="00B256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F07"/>
    <w:multiLevelType w:val="hybridMultilevel"/>
    <w:tmpl w:val="A5AEAEBE"/>
    <w:lvl w:ilvl="0" w:tplc="BEB483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287E56"/>
    <w:multiLevelType w:val="hybridMultilevel"/>
    <w:tmpl w:val="88DC07D2"/>
    <w:lvl w:ilvl="0" w:tplc="1482177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84055D6"/>
    <w:multiLevelType w:val="hybridMultilevel"/>
    <w:tmpl w:val="902A0286"/>
    <w:lvl w:ilvl="0" w:tplc="F96409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18D395D"/>
    <w:multiLevelType w:val="hybridMultilevel"/>
    <w:tmpl w:val="536CD486"/>
    <w:lvl w:ilvl="0" w:tplc="3B3A6FD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6D25657"/>
    <w:multiLevelType w:val="hybridMultilevel"/>
    <w:tmpl w:val="FDB4A298"/>
    <w:lvl w:ilvl="0" w:tplc="151C45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7F68EC"/>
    <w:multiLevelType w:val="hybridMultilevel"/>
    <w:tmpl w:val="DB12F60A"/>
    <w:lvl w:ilvl="0" w:tplc="73D8B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7D0D4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D526BC"/>
    <w:multiLevelType w:val="multilevel"/>
    <w:tmpl w:val="536CD486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18E3425"/>
    <w:multiLevelType w:val="hybridMultilevel"/>
    <w:tmpl w:val="922C4782"/>
    <w:lvl w:ilvl="0" w:tplc="81D2E9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12055806">
    <w:abstractNumId w:val="7"/>
  </w:num>
  <w:num w:numId="2" w16cid:durableId="1779913657">
    <w:abstractNumId w:val="3"/>
  </w:num>
  <w:num w:numId="3" w16cid:durableId="288170454">
    <w:abstractNumId w:val="1"/>
  </w:num>
  <w:num w:numId="4" w16cid:durableId="1250507926">
    <w:abstractNumId w:val="4"/>
  </w:num>
  <w:num w:numId="5" w16cid:durableId="614288868">
    <w:abstractNumId w:val="2"/>
  </w:num>
  <w:num w:numId="6" w16cid:durableId="1988123365">
    <w:abstractNumId w:val="6"/>
  </w:num>
  <w:num w:numId="7" w16cid:durableId="1995864860">
    <w:abstractNumId w:val="5"/>
  </w:num>
  <w:num w:numId="8" w16cid:durableId="1984696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BCC"/>
    <w:rsid w:val="00000ED8"/>
    <w:rsid w:val="0000241D"/>
    <w:rsid w:val="00002C82"/>
    <w:rsid w:val="000110BD"/>
    <w:rsid w:val="000120B2"/>
    <w:rsid w:val="00051BCB"/>
    <w:rsid w:val="00073D5A"/>
    <w:rsid w:val="000A059B"/>
    <w:rsid w:val="000C2FE3"/>
    <w:rsid w:val="000D7C40"/>
    <w:rsid w:val="000E4A97"/>
    <w:rsid w:val="00151E7A"/>
    <w:rsid w:val="0018492E"/>
    <w:rsid w:val="001B5919"/>
    <w:rsid w:val="001C7D4E"/>
    <w:rsid w:val="001D28CD"/>
    <w:rsid w:val="001D77AB"/>
    <w:rsid w:val="001E73C5"/>
    <w:rsid w:val="00223EA3"/>
    <w:rsid w:val="00266876"/>
    <w:rsid w:val="00272D3D"/>
    <w:rsid w:val="00283EA0"/>
    <w:rsid w:val="002C124E"/>
    <w:rsid w:val="002C30F8"/>
    <w:rsid w:val="00312502"/>
    <w:rsid w:val="00323B08"/>
    <w:rsid w:val="0034218A"/>
    <w:rsid w:val="00352725"/>
    <w:rsid w:val="00382ACC"/>
    <w:rsid w:val="003926E0"/>
    <w:rsid w:val="003A66CA"/>
    <w:rsid w:val="003E2FC6"/>
    <w:rsid w:val="00404BE7"/>
    <w:rsid w:val="0040773C"/>
    <w:rsid w:val="004147CC"/>
    <w:rsid w:val="004521BE"/>
    <w:rsid w:val="00464FCB"/>
    <w:rsid w:val="004A037D"/>
    <w:rsid w:val="004B2F15"/>
    <w:rsid w:val="005175D9"/>
    <w:rsid w:val="005279D9"/>
    <w:rsid w:val="00534E80"/>
    <w:rsid w:val="005417D5"/>
    <w:rsid w:val="00552662"/>
    <w:rsid w:val="00571DA1"/>
    <w:rsid w:val="005C24A2"/>
    <w:rsid w:val="005E417E"/>
    <w:rsid w:val="00624CBF"/>
    <w:rsid w:val="00625BC8"/>
    <w:rsid w:val="0063335A"/>
    <w:rsid w:val="00655319"/>
    <w:rsid w:val="00655603"/>
    <w:rsid w:val="0067196B"/>
    <w:rsid w:val="006C41CB"/>
    <w:rsid w:val="006D1FE6"/>
    <w:rsid w:val="006E3579"/>
    <w:rsid w:val="006F5C20"/>
    <w:rsid w:val="00702AE8"/>
    <w:rsid w:val="007436FE"/>
    <w:rsid w:val="00757B55"/>
    <w:rsid w:val="0076298C"/>
    <w:rsid w:val="00786C0D"/>
    <w:rsid w:val="007958B1"/>
    <w:rsid w:val="007B1799"/>
    <w:rsid w:val="007C6D16"/>
    <w:rsid w:val="007E0EF2"/>
    <w:rsid w:val="007E22CC"/>
    <w:rsid w:val="007F4F1B"/>
    <w:rsid w:val="007F6DCA"/>
    <w:rsid w:val="008103BC"/>
    <w:rsid w:val="0081283F"/>
    <w:rsid w:val="0084569B"/>
    <w:rsid w:val="00845A54"/>
    <w:rsid w:val="00865AB1"/>
    <w:rsid w:val="008833FC"/>
    <w:rsid w:val="00885A69"/>
    <w:rsid w:val="008B4735"/>
    <w:rsid w:val="008C62B6"/>
    <w:rsid w:val="008E1AB6"/>
    <w:rsid w:val="008F2029"/>
    <w:rsid w:val="008F77F0"/>
    <w:rsid w:val="00930FB0"/>
    <w:rsid w:val="00931858"/>
    <w:rsid w:val="009917F6"/>
    <w:rsid w:val="00A257E1"/>
    <w:rsid w:val="00A364D6"/>
    <w:rsid w:val="00A43E0F"/>
    <w:rsid w:val="00A542D1"/>
    <w:rsid w:val="00A74BCC"/>
    <w:rsid w:val="00AC5B39"/>
    <w:rsid w:val="00AC5FB6"/>
    <w:rsid w:val="00AF3F57"/>
    <w:rsid w:val="00AF6561"/>
    <w:rsid w:val="00B219B0"/>
    <w:rsid w:val="00B2568B"/>
    <w:rsid w:val="00B81AA9"/>
    <w:rsid w:val="00B824A4"/>
    <w:rsid w:val="00B93A84"/>
    <w:rsid w:val="00BA6E4C"/>
    <w:rsid w:val="00BB2EEA"/>
    <w:rsid w:val="00BB66AF"/>
    <w:rsid w:val="00BC4B5B"/>
    <w:rsid w:val="00BC63C6"/>
    <w:rsid w:val="00BE1574"/>
    <w:rsid w:val="00C023A4"/>
    <w:rsid w:val="00C044D5"/>
    <w:rsid w:val="00C15F52"/>
    <w:rsid w:val="00C22D98"/>
    <w:rsid w:val="00C509B7"/>
    <w:rsid w:val="00C77DE4"/>
    <w:rsid w:val="00CA0771"/>
    <w:rsid w:val="00CA488A"/>
    <w:rsid w:val="00CB6EE3"/>
    <w:rsid w:val="00CB76D1"/>
    <w:rsid w:val="00CD06E1"/>
    <w:rsid w:val="00CD0BC5"/>
    <w:rsid w:val="00CD1335"/>
    <w:rsid w:val="00CD2D6A"/>
    <w:rsid w:val="00D05BE5"/>
    <w:rsid w:val="00D15FE4"/>
    <w:rsid w:val="00D224A7"/>
    <w:rsid w:val="00D47F86"/>
    <w:rsid w:val="00D540F4"/>
    <w:rsid w:val="00D56136"/>
    <w:rsid w:val="00DB4FA5"/>
    <w:rsid w:val="00DC0BC9"/>
    <w:rsid w:val="00DD75E9"/>
    <w:rsid w:val="00DE4150"/>
    <w:rsid w:val="00E25D2C"/>
    <w:rsid w:val="00E26464"/>
    <w:rsid w:val="00E4061B"/>
    <w:rsid w:val="00E47277"/>
    <w:rsid w:val="00E84887"/>
    <w:rsid w:val="00EE14F8"/>
    <w:rsid w:val="00EF1CB1"/>
    <w:rsid w:val="00EF6754"/>
    <w:rsid w:val="00F074CC"/>
    <w:rsid w:val="00F148CA"/>
    <w:rsid w:val="00F5246B"/>
    <w:rsid w:val="00F92FDD"/>
    <w:rsid w:val="00F9493A"/>
    <w:rsid w:val="00FA337E"/>
    <w:rsid w:val="00FA5ABB"/>
    <w:rsid w:val="00FC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AAC1D"/>
  <w15:docId w15:val="{6F966240-DD39-43CC-9329-61CA9A29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BC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CC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A74BCC"/>
    <w:rPr>
      <w:b/>
      <w:bCs/>
    </w:rPr>
  </w:style>
  <w:style w:type="character" w:customStyle="1" w:styleId="apple-converted-space">
    <w:name w:val="apple-converted-space"/>
    <w:basedOn w:val="a0"/>
    <w:rsid w:val="00A74BCC"/>
  </w:style>
  <w:style w:type="paragraph" w:styleId="a5">
    <w:name w:val="header"/>
    <w:basedOn w:val="a"/>
    <w:rsid w:val="00A74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4BCC"/>
  </w:style>
  <w:style w:type="paragraph" w:styleId="a7">
    <w:name w:val="Balloon Text"/>
    <w:basedOn w:val="a"/>
    <w:semiHidden/>
    <w:rsid w:val="00E4061B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0110BD"/>
    <w:pPr>
      <w:tabs>
        <w:tab w:val="center" w:pos="4677"/>
        <w:tab w:val="right" w:pos="9355"/>
      </w:tabs>
    </w:pPr>
  </w:style>
  <w:style w:type="paragraph" w:customStyle="1" w:styleId="tc2">
    <w:name w:val="tc2"/>
    <w:basedOn w:val="a"/>
    <w:rsid w:val="008F77F0"/>
    <w:pPr>
      <w:spacing w:line="300" w:lineRule="atLeast"/>
      <w:jc w:val="center"/>
    </w:pPr>
    <w:rPr>
      <w:rFonts w:eastAsia="Calibri"/>
      <w:sz w:val="24"/>
      <w:szCs w:val="24"/>
      <w:lang w:val="uk-UA"/>
    </w:rPr>
  </w:style>
  <w:style w:type="paragraph" w:styleId="a9">
    <w:name w:val="List Paragraph"/>
    <w:basedOn w:val="a"/>
    <w:uiPriority w:val="34"/>
    <w:qFormat/>
    <w:rsid w:val="007C6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4649</Words>
  <Characters>2650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погодження щомісячної плати та встановлення додаткових пільг за навчання у початкових спеціалізованих мистецьких навчальних закладах (школах естетичного виховання)                     м</vt:lpstr>
      <vt:lpstr>Про погодження щомісячної плати та встановлення додаткових пільг за навчання у початкових спеціалізованих мистецьких навчальних закладах (школах естетичного виховання)                     м</vt:lpstr>
    </vt:vector>
  </TitlesOfParts>
  <Company>MoBIL GROUP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погодження щомісячної плати та встановлення додаткових пільг за навчання у початкових спеціалізованих мистецьких навчальних закладах (школах естетичного виховання)                     м</dc:title>
  <dc:creator>User</dc:creator>
  <cp:lastModifiedBy>Secretary</cp:lastModifiedBy>
  <cp:revision>3</cp:revision>
  <cp:lastPrinted>2021-02-24T15:28:00Z</cp:lastPrinted>
  <dcterms:created xsi:type="dcterms:W3CDTF">2023-12-15T09:29:00Z</dcterms:created>
  <dcterms:modified xsi:type="dcterms:W3CDTF">2023-12-15T09:31:00Z</dcterms:modified>
</cp:coreProperties>
</file>